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18" w:rsidRPr="002A034A" w:rsidRDefault="00EB5E18" w:rsidP="00EB5E18">
      <w:pPr>
        <w:rPr>
          <w:b/>
        </w:rPr>
      </w:pPr>
      <w:r w:rsidRPr="002A034A">
        <w:rPr>
          <w:b/>
        </w:rPr>
        <w:t xml:space="preserve">Klasa V </w:t>
      </w:r>
      <w:r w:rsidRPr="002A034A">
        <w:rPr>
          <w:b/>
        </w:rPr>
        <w:tab/>
      </w:r>
      <w:r w:rsidRPr="002A034A">
        <w:rPr>
          <w:b/>
        </w:rPr>
        <w:tab/>
      </w:r>
      <w:r w:rsidRPr="002A034A">
        <w:rPr>
          <w:b/>
        </w:rPr>
        <w:tab/>
      </w:r>
      <w:r w:rsidRPr="002A034A">
        <w:rPr>
          <w:b/>
        </w:rPr>
        <w:tab/>
      </w:r>
      <w:r w:rsidRPr="002A034A">
        <w:rPr>
          <w:b/>
        </w:rPr>
        <w:tab/>
        <w:t>poniedziałek, 8 czerwca 2020 r.</w:t>
      </w:r>
    </w:p>
    <w:p w:rsidR="00EB5E18" w:rsidRPr="002A034A" w:rsidRDefault="00EB5E18" w:rsidP="00EB5E18">
      <w:pPr>
        <w:rPr>
          <w:b/>
          <w:color w:val="00B050"/>
          <w:sz w:val="24"/>
        </w:rPr>
      </w:pPr>
      <w:r w:rsidRPr="002A034A">
        <w:rPr>
          <w:b/>
          <w:color w:val="00B050"/>
          <w:sz w:val="24"/>
        </w:rPr>
        <w:t xml:space="preserve">Temat: Pole powierzchni </w:t>
      </w:r>
      <w:r>
        <w:rPr>
          <w:b/>
          <w:color w:val="00B050"/>
          <w:sz w:val="24"/>
        </w:rPr>
        <w:t>graniastosłupa</w:t>
      </w:r>
    </w:p>
    <w:p w:rsidR="00EB5E18" w:rsidRDefault="00EB5E18" w:rsidP="00EB5E18">
      <w:pPr>
        <w:spacing w:after="0"/>
        <w:jc w:val="both"/>
        <w:rPr>
          <w:b/>
        </w:rPr>
      </w:pPr>
    </w:p>
    <w:p w:rsidR="00A27136" w:rsidRPr="00A27136" w:rsidRDefault="00A27136" w:rsidP="00A27136">
      <w:pPr>
        <w:spacing w:before="240"/>
        <w:rPr>
          <w:b/>
        </w:rPr>
      </w:pPr>
      <w:r w:rsidRPr="00A27136">
        <w:rPr>
          <w:b/>
        </w:rPr>
        <w:t>Zapisz notatkę.</w:t>
      </w:r>
    </w:p>
    <w:p w:rsidR="00A27136" w:rsidRDefault="00A27136" w:rsidP="00A27136">
      <w:pPr>
        <w:spacing w:before="240"/>
        <w:jc w:val="both"/>
        <w:rPr>
          <w:color w:val="00B050"/>
        </w:rPr>
      </w:pPr>
      <w:r w:rsidRPr="00A27136">
        <w:rPr>
          <w:b/>
          <w:color w:val="00B050"/>
          <w:sz w:val="24"/>
        </w:rPr>
        <w:t>Pole powierzchni całkowitej GRANIASTOSŁUPA PROSTEGO</w:t>
      </w:r>
      <w:r w:rsidRPr="00A27136">
        <w:rPr>
          <w:color w:val="00B050"/>
          <w:sz w:val="24"/>
        </w:rPr>
        <w:t xml:space="preserve"> </w:t>
      </w:r>
      <w:r w:rsidRPr="007826E6">
        <w:rPr>
          <w:color w:val="00B050"/>
        </w:rPr>
        <w:t xml:space="preserve">to </w:t>
      </w:r>
      <w:r w:rsidRPr="007826E6">
        <w:rPr>
          <w:color w:val="00B050"/>
          <w:u w:val="single"/>
        </w:rPr>
        <w:t>suma pól wszystkich jego ścian</w:t>
      </w:r>
      <w:r w:rsidRPr="007826E6">
        <w:rPr>
          <w:color w:val="00B050"/>
        </w:rPr>
        <w:t xml:space="preserve">, </w:t>
      </w:r>
      <w:r>
        <w:rPr>
          <w:color w:val="00B050"/>
        </w:rPr>
        <w:br/>
      </w:r>
      <w:r w:rsidRPr="007826E6">
        <w:rPr>
          <w:color w:val="00B050"/>
        </w:rPr>
        <w:t xml:space="preserve">czyli suma pól dwóch podstaw </w:t>
      </w:r>
      <w:r>
        <w:rPr>
          <w:color w:val="00B050"/>
        </w:rPr>
        <w:t>i pól</w:t>
      </w:r>
      <w:r w:rsidRPr="007826E6">
        <w:rPr>
          <w:color w:val="00B050"/>
        </w:rPr>
        <w:t xml:space="preserve"> ścian bocznych.</w:t>
      </w:r>
    </w:p>
    <w:p w:rsidR="00A27136" w:rsidRDefault="00A27136" w:rsidP="00A27136">
      <w:pPr>
        <w:spacing w:before="240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762625" cy="6096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136" w:rsidRPr="00A27136" w:rsidRDefault="00A27136" w:rsidP="00A27136">
      <w:pPr>
        <w:spacing w:before="240"/>
        <w:jc w:val="both"/>
        <w:rPr>
          <w:b/>
          <w:i/>
          <w:color w:val="4F81BD" w:themeColor="accent1"/>
        </w:rPr>
      </w:pPr>
      <w:r w:rsidRPr="00A27136">
        <w:rPr>
          <w:b/>
          <w:i/>
          <w:color w:val="4F81BD" w:themeColor="accent1"/>
        </w:rPr>
        <w:t>Wiesz już, że pole powierzchni każdego GRANIASTOSŁUPA to suma pól wszystkich jego ścian, czyli:</w:t>
      </w:r>
    </w:p>
    <w:p w:rsidR="00A27136" w:rsidRPr="00A27136" w:rsidRDefault="00A27136" w:rsidP="00A27136">
      <w:pPr>
        <w:pStyle w:val="Akapitzlist"/>
        <w:numPr>
          <w:ilvl w:val="0"/>
          <w:numId w:val="6"/>
        </w:numPr>
        <w:ind w:left="922"/>
        <w:rPr>
          <w:i/>
          <w:color w:val="4F81BD" w:themeColor="accent1"/>
        </w:rPr>
      </w:pPr>
      <w:r w:rsidRPr="00A27136">
        <w:rPr>
          <w:b/>
          <w:i/>
          <w:color w:val="4F81BD" w:themeColor="accent1"/>
        </w:rPr>
        <w:t>obliczamy pole podstawy P</w:t>
      </w:r>
      <w:r w:rsidRPr="00A27136">
        <w:rPr>
          <w:b/>
          <w:i/>
          <w:color w:val="4F81BD" w:themeColor="accent1"/>
          <w:vertAlign w:val="subscript"/>
        </w:rPr>
        <w:t>p</w:t>
      </w:r>
      <w:r w:rsidRPr="00A27136">
        <w:rPr>
          <w:b/>
          <w:i/>
          <w:color w:val="4F81BD" w:themeColor="accent1"/>
        </w:rPr>
        <w:br/>
      </w:r>
      <w:r w:rsidRPr="00A27136">
        <w:rPr>
          <w:i/>
          <w:color w:val="4F81BD" w:themeColor="accent1"/>
        </w:rPr>
        <w:t xml:space="preserve">(pamiętaj, że graniastosłup ma </w:t>
      </w:r>
      <w:r w:rsidRPr="00A27136">
        <w:rPr>
          <w:i/>
          <w:color w:val="4F81BD" w:themeColor="accent1"/>
          <w:u w:val="single"/>
        </w:rPr>
        <w:t>2 przystające podstawy</w:t>
      </w:r>
      <w:r w:rsidRPr="00A27136">
        <w:rPr>
          <w:i/>
          <w:color w:val="4F81BD" w:themeColor="accent1"/>
        </w:rPr>
        <w:t>: górną i dolną)</w:t>
      </w:r>
    </w:p>
    <w:p w:rsidR="00A27136" w:rsidRPr="00A27136" w:rsidRDefault="00A27136" w:rsidP="00A27136">
      <w:pPr>
        <w:pStyle w:val="Akapitzlist"/>
        <w:numPr>
          <w:ilvl w:val="0"/>
          <w:numId w:val="6"/>
        </w:numPr>
        <w:ind w:left="922"/>
        <w:rPr>
          <w:b/>
          <w:i/>
          <w:color w:val="4F81BD" w:themeColor="accent1"/>
        </w:rPr>
      </w:pPr>
      <w:r w:rsidRPr="00A27136">
        <w:rPr>
          <w:b/>
          <w:i/>
          <w:color w:val="4F81BD" w:themeColor="accent1"/>
        </w:rPr>
        <w:t>obliczamy pole powierzchni bocznej P</w:t>
      </w:r>
      <w:r w:rsidRPr="00A27136">
        <w:rPr>
          <w:b/>
          <w:i/>
          <w:color w:val="4F81BD" w:themeColor="accent1"/>
          <w:vertAlign w:val="subscript"/>
        </w:rPr>
        <w:t xml:space="preserve">b </w:t>
      </w:r>
      <w:r w:rsidRPr="00A27136">
        <w:rPr>
          <w:b/>
          <w:i/>
          <w:color w:val="4F81BD" w:themeColor="accent1"/>
        </w:rPr>
        <w:br/>
      </w:r>
      <w:r w:rsidRPr="00A27136">
        <w:rPr>
          <w:i/>
          <w:color w:val="4F81BD" w:themeColor="accent1"/>
        </w:rPr>
        <w:t xml:space="preserve">(suma pól wszystkich ścian bocznych (prostokątów) LUB </w:t>
      </w:r>
      <w:r w:rsidRPr="00A27136">
        <w:rPr>
          <w:b/>
          <w:i/>
          <w:color w:val="4F81BD" w:themeColor="accent1"/>
        </w:rPr>
        <w:t>P</w:t>
      </w:r>
      <w:r w:rsidRPr="00A27136">
        <w:rPr>
          <w:b/>
          <w:i/>
          <w:color w:val="4F81BD" w:themeColor="accent1"/>
          <w:vertAlign w:val="subscript"/>
        </w:rPr>
        <w:t xml:space="preserve">b </w:t>
      </w:r>
      <w:r w:rsidRPr="00A27136">
        <w:rPr>
          <w:b/>
          <w:i/>
          <w:color w:val="4F81BD" w:themeColor="accent1"/>
        </w:rPr>
        <w:t>= obwód podstawy</w:t>
      </w:r>
      <m:oMath>
        <m:r>
          <m:rPr>
            <m:sty m:val="bi"/>
          </m:rPr>
          <w:rPr>
            <w:rFonts w:ascii="Cambria Math" w:hAnsi="Cambria Math"/>
            <w:color w:val="4F81BD" w:themeColor="accent1"/>
          </w:rPr>
          <m:t xml:space="preserve"> ∙ </m:t>
        </m:r>
      </m:oMath>
      <w:r w:rsidRPr="00A27136">
        <w:rPr>
          <w:b/>
          <w:i/>
          <w:color w:val="4F81BD" w:themeColor="accent1"/>
        </w:rPr>
        <w:t>H</w:t>
      </w:r>
      <w:r w:rsidRPr="00A27136">
        <w:rPr>
          <w:i/>
          <w:color w:val="4F81BD" w:themeColor="accent1"/>
        </w:rPr>
        <w:t>)</w:t>
      </w:r>
    </w:p>
    <w:p w:rsidR="00A27136" w:rsidRPr="00A27136" w:rsidRDefault="00A27136" w:rsidP="00A27136">
      <w:pPr>
        <w:pStyle w:val="Akapitzlist"/>
        <w:numPr>
          <w:ilvl w:val="0"/>
          <w:numId w:val="6"/>
        </w:numPr>
        <w:ind w:left="922"/>
        <w:rPr>
          <w:b/>
          <w:i/>
          <w:color w:val="4F81BD" w:themeColor="accent1"/>
        </w:rPr>
      </w:pPr>
      <w:r w:rsidRPr="00A27136">
        <w:rPr>
          <w:b/>
          <w:i/>
          <w:color w:val="4F81BD" w:themeColor="accent1"/>
        </w:rPr>
        <w:t>obliczamy pole powierzchni całkowitej P</w:t>
      </w:r>
      <w:r w:rsidRPr="00A27136">
        <w:rPr>
          <w:b/>
          <w:i/>
          <w:color w:val="4F81BD" w:themeColor="accent1"/>
          <w:vertAlign w:val="subscript"/>
        </w:rPr>
        <w:t>c</w:t>
      </w:r>
      <w:r w:rsidRPr="00A27136">
        <w:rPr>
          <w:b/>
          <w:i/>
          <w:color w:val="4F81BD" w:themeColor="accent1"/>
        </w:rPr>
        <w:t xml:space="preserve"> = 2</w:t>
      </w:r>
      <m:oMath>
        <m:r>
          <m:rPr>
            <m:sty m:val="bi"/>
          </m:rPr>
          <w:rPr>
            <w:rFonts w:ascii="Cambria Math" w:hAnsi="Cambria Math"/>
            <w:color w:val="4F81BD" w:themeColor="accent1"/>
          </w:rPr>
          <m:t xml:space="preserve"> ∙ </m:t>
        </m:r>
      </m:oMath>
      <w:r w:rsidRPr="00A27136">
        <w:rPr>
          <w:b/>
          <w:i/>
          <w:color w:val="4F81BD" w:themeColor="accent1"/>
        </w:rPr>
        <w:t>P</w:t>
      </w:r>
      <w:r w:rsidRPr="00A27136">
        <w:rPr>
          <w:b/>
          <w:i/>
          <w:color w:val="4F81BD" w:themeColor="accent1"/>
          <w:vertAlign w:val="subscript"/>
        </w:rPr>
        <w:t>p</w:t>
      </w:r>
      <w:r w:rsidRPr="00A27136">
        <w:rPr>
          <w:b/>
          <w:i/>
          <w:color w:val="4F81BD" w:themeColor="accent1"/>
        </w:rPr>
        <w:t xml:space="preserve"> + P</w:t>
      </w:r>
      <w:r w:rsidRPr="00A27136">
        <w:rPr>
          <w:b/>
          <w:i/>
          <w:color w:val="4F81BD" w:themeColor="accent1"/>
          <w:vertAlign w:val="subscript"/>
        </w:rPr>
        <w:t>b</w:t>
      </w:r>
      <w:r w:rsidRPr="00A27136">
        <w:rPr>
          <w:b/>
          <w:i/>
          <w:color w:val="4F81BD" w:themeColor="accent1"/>
        </w:rPr>
        <w:t xml:space="preserve"> </w:t>
      </w:r>
    </w:p>
    <w:p w:rsidR="00A27136" w:rsidRDefault="00A27136" w:rsidP="00EB5E18">
      <w:pPr>
        <w:spacing w:after="0"/>
        <w:jc w:val="both"/>
        <w:rPr>
          <w:b/>
        </w:rPr>
      </w:pPr>
    </w:p>
    <w:p w:rsidR="00EB5E18" w:rsidRDefault="00EB5E18" w:rsidP="00EB5E18">
      <w:pPr>
        <w:rPr>
          <w:b/>
        </w:rPr>
      </w:pPr>
      <w:r>
        <w:rPr>
          <w:b/>
        </w:rPr>
        <w:t>Przeanalizuj przykład zamieszczony na str. 231 podręcznika.</w:t>
      </w:r>
    </w:p>
    <w:p w:rsidR="00EB5E18" w:rsidRDefault="00EB5E18" w:rsidP="00EB5E18">
      <w:r w:rsidRPr="00EB5E18">
        <w:rPr>
          <w:b/>
        </w:rPr>
        <w:t>Wykonaj zadania</w:t>
      </w:r>
      <w:r>
        <w:t xml:space="preserve"> (spróbujemy się z nimi zmierzyć podczas lekcji </w:t>
      </w:r>
      <w:proofErr w:type="spellStart"/>
      <w:r>
        <w:t>online</w:t>
      </w:r>
      <w:proofErr w:type="spellEnd"/>
      <w:r w:rsidR="007F1839">
        <w:t xml:space="preserve"> </w:t>
      </w:r>
      <w:r w:rsidR="007F1839">
        <w:sym w:font="Wingdings" w:char="F04A"/>
      </w:r>
      <w:r w:rsidR="007F1839">
        <w:t>)</w:t>
      </w:r>
      <w:r w:rsidR="00A27136">
        <w:t>:</w:t>
      </w:r>
    </w:p>
    <w:p w:rsidR="00EB5E18" w:rsidRDefault="00EB5E18" w:rsidP="00EB5E18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Oblicz pole sześcianu o krawędzi </w:t>
      </w:r>
      <w:r w:rsidR="007F1839">
        <w:rPr>
          <w:b/>
        </w:rPr>
        <w:t>7</w:t>
      </w:r>
      <w:r w:rsidR="00A27136">
        <w:rPr>
          <w:b/>
        </w:rPr>
        <w:t xml:space="preserve"> </w:t>
      </w:r>
      <w:r>
        <w:rPr>
          <w:b/>
        </w:rPr>
        <w:t>cm</w:t>
      </w:r>
      <w:r w:rsidR="00A27136">
        <w:rPr>
          <w:b/>
        </w:rPr>
        <w:t xml:space="preserve"> oraz o krawędzi 9 dm</w:t>
      </w:r>
      <w:r>
        <w:rPr>
          <w:b/>
        </w:rPr>
        <w:t>.</w:t>
      </w:r>
    </w:p>
    <w:p w:rsidR="00EB5E18" w:rsidRDefault="00EB5E18" w:rsidP="00EB5E18">
      <w:pPr>
        <w:pStyle w:val="Akapitzlist"/>
        <w:numPr>
          <w:ilvl w:val="0"/>
          <w:numId w:val="1"/>
        </w:numPr>
        <w:jc w:val="both"/>
        <w:rPr>
          <w:b/>
        </w:rPr>
      </w:pPr>
      <w:r w:rsidRPr="00EB5E18">
        <w:rPr>
          <w:b/>
        </w:rPr>
        <w:t>zadanie 1 str. 232</w:t>
      </w:r>
      <w:r>
        <w:rPr>
          <w:b/>
        </w:rPr>
        <w:t xml:space="preserve"> </w:t>
      </w:r>
      <w:r w:rsidRPr="00EB5E18">
        <w:rPr>
          <w:b/>
        </w:rPr>
        <w:t>– oblicz pole powierzchni prostopadłościanu o danych wymiarach.</w:t>
      </w:r>
    </w:p>
    <w:p w:rsidR="00EB5E18" w:rsidRDefault="00EB5E18" w:rsidP="00EB5E18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zadanie 2 wykonaj tylko ustnie.</w:t>
      </w:r>
    </w:p>
    <w:p w:rsidR="00EB5E18" w:rsidRDefault="00EB5E18" w:rsidP="00EB5E18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zadania 3, 4, 5 str. 232 podręcznika.</w:t>
      </w:r>
    </w:p>
    <w:p w:rsidR="00EB5E18" w:rsidRPr="006D4A7B" w:rsidRDefault="00EB5E18" w:rsidP="00EB5E18">
      <w:pPr>
        <w:jc w:val="both"/>
        <w:rPr>
          <w:b/>
        </w:rPr>
      </w:pPr>
      <w:r w:rsidRPr="00A90126">
        <w:rPr>
          <w:b/>
          <w:color w:val="FF0000"/>
          <w:u w:val="single"/>
        </w:rPr>
        <w:t>Koniecznie</w:t>
      </w:r>
      <w:r>
        <w:rPr>
          <w:b/>
        </w:rPr>
        <w:t xml:space="preserve"> pamiętaj o sprawdzeniu odpowiedzi do zadań </w:t>
      </w:r>
      <w:r w:rsidRPr="00A90126">
        <w:t>(odp. znajdują się z tyłu podręcznika).</w:t>
      </w:r>
    </w:p>
    <w:p w:rsidR="00EB5E18" w:rsidRPr="006D4A7B" w:rsidRDefault="00EB5E18" w:rsidP="00EB5E18">
      <w:pPr>
        <w:rPr>
          <w:b/>
        </w:rPr>
      </w:pPr>
    </w:p>
    <w:p w:rsidR="00EB5E18" w:rsidRPr="006D4A7B" w:rsidRDefault="00EB5E18" w:rsidP="00EB5E18">
      <w:pPr>
        <w:spacing w:after="0"/>
        <w:jc w:val="center"/>
        <w:rPr>
          <w:b/>
        </w:rPr>
      </w:pPr>
      <w:r w:rsidRPr="006D4A7B">
        <w:rPr>
          <w:b/>
        </w:rPr>
        <w:t>Zadanie</w:t>
      </w:r>
    </w:p>
    <w:p w:rsidR="00EB5E18" w:rsidRPr="006D4A7B" w:rsidRDefault="00EB5E18" w:rsidP="00EB5E18">
      <w:pPr>
        <w:spacing w:after="0"/>
        <w:jc w:val="center"/>
        <w:rPr>
          <w:b/>
        </w:rPr>
      </w:pPr>
      <w:r>
        <w:rPr>
          <w:b/>
        </w:rPr>
        <w:t>Uzupełnij ołówkiem zeszyt ćwiczeń str. 119, dopisz datę.</w:t>
      </w:r>
    </w:p>
    <w:p w:rsidR="00EB5E18" w:rsidRDefault="00EB5E18" w:rsidP="00EB5E18">
      <w:pPr>
        <w:spacing w:after="0"/>
        <w:jc w:val="center"/>
        <w:rPr>
          <w:b/>
        </w:rPr>
      </w:pPr>
      <w:r>
        <w:t xml:space="preserve">Powodzenia! </w:t>
      </w:r>
      <w:r>
        <w:sym w:font="Wingdings" w:char="F04A"/>
      </w:r>
    </w:p>
    <w:p w:rsidR="00EB5E18" w:rsidRDefault="00EB5E18" w:rsidP="00EB5E18">
      <w:pPr>
        <w:spacing w:after="0"/>
        <w:jc w:val="center"/>
        <w:rPr>
          <w:b/>
        </w:rPr>
      </w:pPr>
    </w:p>
    <w:p w:rsidR="00EB5E18" w:rsidRDefault="00EB5E18" w:rsidP="00EB5E18">
      <w:pPr>
        <w:rPr>
          <w:b/>
        </w:rPr>
      </w:pPr>
      <w:r>
        <w:rPr>
          <w:b/>
        </w:rPr>
        <w:br w:type="page"/>
      </w:r>
    </w:p>
    <w:p w:rsidR="00EB5E18" w:rsidRPr="002A034A" w:rsidRDefault="00EB5E18" w:rsidP="00EB5E18">
      <w:pPr>
        <w:rPr>
          <w:b/>
        </w:rPr>
      </w:pPr>
      <w:r>
        <w:rPr>
          <w:b/>
        </w:rPr>
        <w:lastRenderedPageBreak/>
        <w:t xml:space="preserve">Klasa </w:t>
      </w:r>
      <w:r w:rsidRPr="002A034A">
        <w:rPr>
          <w:b/>
        </w:rPr>
        <w:t xml:space="preserve">V </w:t>
      </w:r>
      <w:r w:rsidRPr="002A034A">
        <w:rPr>
          <w:b/>
        </w:rPr>
        <w:tab/>
      </w:r>
      <w:r w:rsidRPr="002A034A">
        <w:rPr>
          <w:b/>
        </w:rPr>
        <w:tab/>
      </w:r>
      <w:r w:rsidRPr="002A034A">
        <w:rPr>
          <w:b/>
        </w:rPr>
        <w:tab/>
      </w:r>
      <w:r w:rsidRPr="002A034A">
        <w:rPr>
          <w:b/>
        </w:rPr>
        <w:tab/>
      </w:r>
      <w:r w:rsidRPr="002A034A">
        <w:rPr>
          <w:b/>
        </w:rPr>
        <w:tab/>
      </w:r>
      <w:r>
        <w:rPr>
          <w:b/>
        </w:rPr>
        <w:t>wtor</w:t>
      </w:r>
      <w:r w:rsidRPr="002A034A">
        <w:rPr>
          <w:b/>
        </w:rPr>
        <w:t xml:space="preserve">ek, </w:t>
      </w:r>
      <w:r>
        <w:rPr>
          <w:b/>
        </w:rPr>
        <w:t>9</w:t>
      </w:r>
      <w:r w:rsidRPr="002A034A">
        <w:rPr>
          <w:b/>
        </w:rPr>
        <w:t xml:space="preserve"> czerwca 2020 r.</w:t>
      </w:r>
    </w:p>
    <w:p w:rsidR="00EB5E18" w:rsidRDefault="00EB5E18" w:rsidP="00EB5E18">
      <w:pPr>
        <w:rPr>
          <w:b/>
          <w:color w:val="00B050"/>
          <w:sz w:val="24"/>
        </w:rPr>
      </w:pPr>
      <w:r w:rsidRPr="002A034A">
        <w:rPr>
          <w:b/>
          <w:color w:val="00B050"/>
          <w:sz w:val="24"/>
        </w:rPr>
        <w:t xml:space="preserve">Temat: </w:t>
      </w:r>
      <w:r>
        <w:rPr>
          <w:b/>
          <w:color w:val="00B050"/>
          <w:sz w:val="24"/>
        </w:rPr>
        <w:t>Jednostki objętości</w:t>
      </w:r>
      <w:r w:rsidR="006772FD">
        <w:rPr>
          <w:b/>
          <w:color w:val="00B050"/>
          <w:sz w:val="24"/>
        </w:rPr>
        <w:t>.</w:t>
      </w:r>
      <w:r w:rsidR="006772FD" w:rsidRPr="006772FD">
        <w:rPr>
          <w:b/>
          <w:color w:val="00B050"/>
          <w:sz w:val="24"/>
        </w:rPr>
        <w:t xml:space="preserve"> </w:t>
      </w:r>
      <w:r w:rsidR="007A40A1">
        <w:rPr>
          <w:b/>
          <w:color w:val="00B050"/>
          <w:sz w:val="24"/>
        </w:rPr>
        <w:t>Litry i mililitry</w:t>
      </w:r>
    </w:p>
    <w:p w:rsidR="007F1839" w:rsidRDefault="007F1839" w:rsidP="00EB5E18">
      <w:pPr>
        <w:rPr>
          <w:b/>
          <w:color w:val="00B050"/>
          <w:sz w:val="24"/>
        </w:rPr>
      </w:pPr>
    </w:p>
    <w:p w:rsidR="007F1839" w:rsidRDefault="007F1839" w:rsidP="007F1839">
      <w:pPr>
        <w:spacing w:after="0"/>
        <w:rPr>
          <w:b/>
        </w:rPr>
      </w:pPr>
      <w:r w:rsidRPr="007F1839">
        <w:rPr>
          <w:b/>
        </w:rPr>
        <w:t>Obejrzyj film:</w:t>
      </w:r>
      <w:r>
        <w:rPr>
          <w:b/>
        </w:rPr>
        <w:t xml:space="preserve"> </w:t>
      </w:r>
    </w:p>
    <w:p w:rsidR="007F1839" w:rsidRDefault="00AB5885" w:rsidP="007F1839">
      <w:pPr>
        <w:pStyle w:val="Akapitzlist"/>
        <w:numPr>
          <w:ilvl w:val="0"/>
          <w:numId w:val="5"/>
        </w:numPr>
        <w:spacing w:after="0"/>
      </w:pPr>
      <w:hyperlink r:id="rId6" w:history="1">
        <w:r w:rsidR="007F1839">
          <w:rPr>
            <w:rStyle w:val="Hipercze"/>
          </w:rPr>
          <w:t>https://pistacja.tv/film/mat00248-objetosc-i-jednostki-objetosci-wprowadzenie?playlist=510</w:t>
        </w:r>
      </w:hyperlink>
    </w:p>
    <w:p w:rsidR="00315029" w:rsidRDefault="00315029" w:rsidP="00315029">
      <w:pPr>
        <w:spacing w:before="240"/>
        <w:jc w:val="both"/>
        <w:rPr>
          <w:b/>
        </w:rPr>
      </w:pPr>
      <w:r>
        <w:rPr>
          <w:b/>
        </w:rPr>
        <w:t xml:space="preserve">Zapisz notatkę, </w:t>
      </w:r>
      <w:r w:rsidRPr="00951116">
        <w:rPr>
          <w:b/>
          <w:color w:val="FF0000"/>
          <w:u w:val="single"/>
        </w:rPr>
        <w:t>zapamiętaj</w:t>
      </w:r>
      <w:r w:rsidRPr="00951116">
        <w:rPr>
          <w:b/>
          <w:u w:val="single"/>
        </w:rPr>
        <w:t xml:space="preserve"> zamianę jednostek objętości</w:t>
      </w:r>
      <w:r>
        <w:rPr>
          <w:b/>
        </w:rPr>
        <w:t>. Szklanka ma pojemność 250 ml.</w:t>
      </w:r>
    </w:p>
    <w:p w:rsidR="007A40A1" w:rsidRDefault="007A40A1" w:rsidP="007A40A1">
      <w:pPr>
        <w:pStyle w:val="Akapitzlist"/>
        <w:spacing w:before="240" w:after="0"/>
        <w:jc w:val="both"/>
        <w:rPr>
          <w:b/>
          <w:color w:val="0070C0"/>
        </w:rPr>
      </w:pPr>
      <w:r w:rsidRPr="007A40A1">
        <w:rPr>
          <w:b/>
          <w:color w:val="0070C0"/>
        </w:rPr>
        <w:t>OBJĘTOŚĆ</w:t>
      </w:r>
      <w:r>
        <w:rPr>
          <w:b/>
          <w:color w:val="0070C0"/>
        </w:rPr>
        <w:t xml:space="preserve"> </w:t>
      </w:r>
      <w:r w:rsidRPr="007A40A1">
        <w:rPr>
          <w:b/>
          <w:color w:val="0070C0"/>
        </w:rPr>
        <w:t>=</w:t>
      </w:r>
      <w:r>
        <w:rPr>
          <w:b/>
          <w:color w:val="0070C0"/>
        </w:rPr>
        <w:t xml:space="preserve"> </w:t>
      </w:r>
      <w:r w:rsidRPr="007A40A1">
        <w:rPr>
          <w:b/>
          <w:color w:val="0070C0"/>
        </w:rPr>
        <w:t>pojemność</w:t>
      </w:r>
    </w:p>
    <w:p w:rsidR="007A40A1" w:rsidRDefault="007A40A1" w:rsidP="007A40A1">
      <w:pPr>
        <w:pStyle w:val="Akapitzlist"/>
        <w:spacing w:before="240" w:after="0"/>
        <w:jc w:val="both"/>
        <w:rPr>
          <w:b/>
          <w:color w:val="0070C0"/>
        </w:rPr>
      </w:pPr>
    </w:p>
    <w:p w:rsidR="007A40A1" w:rsidRDefault="007A40A1" w:rsidP="007A40A1">
      <w:pPr>
        <w:pStyle w:val="Akapitzlist"/>
        <w:spacing w:before="240" w:after="0"/>
        <w:jc w:val="both"/>
        <w:rPr>
          <w:i/>
          <w:color w:val="0070C0"/>
        </w:rPr>
      </w:pPr>
      <w:r>
        <w:rPr>
          <w:i/>
          <w:color w:val="0070C0"/>
        </w:rPr>
        <w:t>1 mm</w:t>
      </w:r>
      <w:r w:rsidRPr="00315029">
        <w:rPr>
          <w:i/>
          <w:color w:val="0070C0"/>
          <w:vertAlign w:val="superscript"/>
        </w:rPr>
        <w:t>3</w:t>
      </w:r>
      <w:r>
        <w:rPr>
          <w:i/>
          <w:color w:val="0070C0"/>
        </w:rPr>
        <w:t xml:space="preserve"> to objętość sześcianu o krawędzi 1 mm, </w:t>
      </w:r>
    </w:p>
    <w:p w:rsidR="007A40A1" w:rsidRDefault="007A40A1" w:rsidP="007A40A1">
      <w:pPr>
        <w:pStyle w:val="Akapitzlist"/>
        <w:spacing w:before="240" w:after="0"/>
        <w:jc w:val="both"/>
        <w:rPr>
          <w:i/>
          <w:color w:val="0070C0"/>
        </w:rPr>
      </w:pPr>
      <w:r>
        <w:rPr>
          <w:i/>
          <w:color w:val="0070C0"/>
        </w:rPr>
        <w:t>1 cm</w:t>
      </w:r>
      <w:r w:rsidRPr="00315029">
        <w:rPr>
          <w:i/>
          <w:color w:val="0070C0"/>
          <w:vertAlign w:val="superscript"/>
        </w:rPr>
        <w:t>3</w:t>
      </w:r>
      <w:r>
        <w:rPr>
          <w:i/>
          <w:color w:val="0070C0"/>
        </w:rPr>
        <w:t xml:space="preserve"> to objętość sześcianu o krawędzi 1 cm itd.</w:t>
      </w:r>
    </w:p>
    <w:p w:rsidR="00315029" w:rsidRPr="00951116" w:rsidRDefault="00315029" w:rsidP="00315029">
      <w:pPr>
        <w:spacing w:before="240"/>
        <w:jc w:val="both"/>
        <w:rPr>
          <w:b/>
          <w:color w:val="00B050"/>
        </w:rPr>
      </w:pPr>
      <w:r w:rsidRPr="00951116">
        <w:rPr>
          <w:b/>
          <w:noProof/>
          <w:color w:val="00B05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182880</wp:posOffset>
            </wp:positionV>
            <wp:extent cx="1533525" cy="1076325"/>
            <wp:effectExtent l="19050" t="0" r="9525" b="0"/>
            <wp:wrapTight wrapText="bothSides">
              <wp:wrapPolygon edited="0">
                <wp:start x="-268" y="0"/>
                <wp:lineTo x="-268" y="21409"/>
                <wp:lineTo x="21734" y="21409"/>
                <wp:lineTo x="21734" y="0"/>
                <wp:lineTo x="-268" y="0"/>
              </wp:wrapPolygon>
            </wp:wrapTight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116">
        <w:rPr>
          <w:b/>
          <w:color w:val="00B050"/>
        </w:rPr>
        <w:t>Najczęściej używane jednostki objętości:</w:t>
      </w:r>
    </w:p>
    <w:p w:rsidR="00315029" w:rsidRPr="00951116" w:rsidRDefault="00315029" w:rsidP="00315029">
      <w:pPr>
        <w:spacing w:after="0"/>
        <w:ind w:left="708"/>
        <w:jc w:val="both"/>
        <w:rPr>
          <w:color w:val="00B050"/>
        </w:rPr>
      </w:pPr>
      <w:r w:rsidRPr="00951116">
        <w:rPr>
          <w:color w:val="00B050"/>
        </w:rPr>
        <w:t>1 metr sześcienny (1 m</w:t>
      </w:r>
      <w:r w:rsidRPr="00951116">
        <w:rPr>
          <w:color w:val="00B050"/>
          <w:vertAlign w:val="superscript"/>
        </w:rPr>
        <w:t>3</w:t>
      </w:r>
      <w:r w:rsidRPr="00951116">
        <w:rPr>
          <w:color w:val="00B050"/>
        </w:rPr>
        <w:t xml:space="preserve">) </w:t>
      </w:r>
    </w:p>
    <w:p w:rsidR="00315029" w:rsidRPr="00951116" w:rsidRDefault="00315029" w:rsidP="00315029">
      <w:pPr>
        <w:spacing w:after="0"/>
        <w:ind w:left="708"/>
        <w:jc w:val="both"/>
        <w:rPr>
          <w:color w:val="00B050"/>
        </w:rPr>
      </w:pPr>
      <w:r w:rsidRPr="00951116">
        <w:rPr>
          <w:color w:val="00B050"/>
        </w:rPr>
        <w:t>1 decymetr sześcienny (1 dm</w:t>
      </w:r>
      <w:r w:rsidRPr="00951116">
        <w:rPr>
          <w:color w:val="00B050"/>
          <w:vertAlign w:val="superscript"/>
        </w:rPr>
        <w:t>3</w:t>
      </w:r>
      <w:r w:rsidRPr="00951116">
        <w:rPr>
          <w:color w:val="00B050"/>
        </w:rPr>
        <w:t xml:space="preserve">) </w:t>
      </w:r>
    </w:p>
    <w:p w:rsidR="00315029" w:rsidRPr="00951116" w:rsidRDefault="00315029" w:rsidP="00315029">
      <w:pPr>
        <w:spacing w:after="0"/>
        <w:ind w:left="708"/>
        <w:jc w:val="both"/>
        <w:rPr>
          <w:color w:val="00B050"/>
        </w:rPr>
      </w:pPr>
      <w:r w:rsidRPr="00951116">
        <w:rPr>
          <w:color w:val="00B050"/>
        </w:rPr>
        <w:t>1 centymetr sześcienny (1 cm</w:t>
      </w:r>
      <w:r w:rsidRPr="00951116">
        <w:rPr>
          <w:color w:val="00B050"/>
          <w:vertAlign w:val="superscript"/>
        </w:rPr>
        <w:t>3</w:t>
      </w:r>
      <w:r w:rsidRPr="00951116">
        <w:rPr>
          <w:color w:val="00B050"/>
        </w:rPr>
        <w:t xml:space="preserve">) </w:t>
      </w:r>
    </w:p>
    <w:p w:rsidR="00315029" w:rsidRPr="00951116" w:rsidRDefault="00315029" w:rsidP="00315029">
      <w:pPr>
        <w:ind w:left="708"/>
        <w:jc w:val="both"/>
        <w:rPr>
          <w:color w:val="00B050"/>
        </w:rPr>
      </w:pPr>
      <w:r w:rsidRPr="00951116">
        <w:rPr>
          <w:color w:val="00B050"/>
        </w:rPr>
        <w:t>1 milimetr sześcienny (1 mm</w:t>
      </w:r>
      <w:r w:rsidRPr="00951116">
        <w:rPr>
          <w:color w:val="00B050"/>
          <w:vertAlign w:val="superscript"/>
        </w:rPr>
        <w:t>3</w:t>
      </w:r>
      <w:r w:rsidRPr="00951116">
        <w:rPr>
          <w:color w:val="00B050"/>
        </w:rPr>
        <w:t xml:space="preserve">) </w:t>
      </w:r>
    </w:p>
    <w:p w:rsidR="00315029" w:rsidRDefault="00315029" w:rsidP="007A40A1">
      <w:pPr>
        <w:ind w:left="708"/>
        <w:jc w:val="both"/>
      </w:pPr>
      <w:r w:rsidRPr="00B336B8">
        <w:rPr>
          <w:b/>
          <w:color w:val="00B050"/>
        </w:rPr>
        <w:t>1 m</w:t>
      </w:r>
      <w:r w:rsidRPr="00B336B8">
        <w:rPr>
          <w:b/>
          <w:color w:val="00B050"/>
          <w:vertAlign w:val="superscript"/>
        </w:rPr>
        <w:t>3</w:t>
      </w:r>
      <w:r w:rsidRPr="00B336B8">
        <w:rPr>
          <w:b/>
          <w:color w:val="00B050"/>
        </w:rPr>
        <w:t xml:space="preserve"> = 1000 dm</w:t>
      </w:r>
      <w:r w:rsidRPr="00B336B8">
        <w:rPr>
          <w:b/>
          <w:color w:val="00B050"/>
          <w:vertAlign w:val="superscript"/>
        </w:rPr>
        <w:t>3</w:t>
      </w:r>
      <w:r>
        <w:t xml:space="preserve"> (1000 litrów)</w:t>
      </w:r>
    </w:p>
    <w:p w:rsidR="007A40A1" w:rsidRPr="007A40A1" w:rsidRDefault="007A40A1" w:rsidP="007A40A1">
      <w:pPr>
        <w:spacing w:after="0"/>
        <w:ind w:left="708"/>
        <w:jc w:val="both"/>
        <w:rPr>
          <w:i/>
        </w:rPr>
      </w:pPr>
      <w:r w:rsidRPr="007A40A1">
        <w:rPr>
          <w:b/>
          <w:i/>
          <w:color w:val="0070C0"/>
        </w:rPr>
        <w:t>1 litr wody waży 1 kg, a 1 m</w:t>
      </w:r>
      <w:r w:rsidRPr="007A40A1">
        <w:rPr>
          <w:b/>
          <w:i/>
          <w:color w:val="0070C0"/>
          <w:vertAlign w:val="superscript"/>
        </w:rPr>
        <w:t>3</w:t>
      </w:r>
      <w:r w:rsidRPr="007A40A1">
        <w:rPr>
          <w:b/>
          <w:i/>
          <w:color w:val="0070C0"/>
        </w:rPr>
        <w:t xml:space="preserve"> wody waży 1 tonę</w:t>
      </w:r>
    </w:p>
    <w:p w:rsidR="00315029" w:rsidRDefault="00315029" w:rsidP="00315029">
      <w:pPr>
        <w:pStyle w:val="Akapitzlist"/>
        <w:spacing w:before="240" w:after="0"/>
        <w:jc w:val="both"/>
        <w:rPr>
          <w:i/>
          <w:color w:val="0070C0"/>
        </w:rPr>
      </w:pPr>
    </w:p>
    <w:p w:rsidR="006772FD" w:rsidRDefault="007A40A1" w:rsidP="00315029">
      <w:pPr>
        <w:spacing w:after="0"/>
        <w:jc w:val="both"/>
        <w:rPr>
          <w:b/>
        </w:rPr>
      </w:pPr>
      <w:r>
        <w:rPr>
          <w:b/>
        </w:rPr>
        <w:t>UWAŻNIE p</w:t>
      </w:r>
      <w:r w:rsidR="006772FD">
        <w:rPr>
          <w:b/>
        </w:rPr>
        <w:t xml:space="preserve">rzeanalizuj zapisy na str. 233-234 oraz </w:t>
      </w:r>
      <w:r>
        <w:rPr>
          <w:b/>
        </w:rPr>
        <w:t xml:space="preserve">na str. </w:t>
      </w:r>
      <w:r w:rsidR="006772FD">
        <w:rPr>
          <w:b/>
        </w:rPr>
        <w:t>241 podręcznika.</w:t>
      </w:r>
    </w:p>
    <w:p w:rsidR="00315029" w:rsidRDefault="007A40A1" w:rsidP="00315029">
      <w:pPr>
        <w:spacing w:after="0"/>
        <w:jc w:val="both"/>
        <w:rPr>
          <w:b/>
        </w:rPr>
      </w:pPr>
      <w:r>
        <w:rPr>
          <w:b/>
        </w:rPr>
        <w:t>Przejrzyj</w:t>
      </w:r>
      <w:r w:rsidR="006772FD">
        <w:rPr>
          <w:b/>
        </w:rPr>
        <w:t xml:space="preserve"> zadania zamieszczone na str. 234-235.</w:t>
      </w:r>
    </w:p>
    <w:p w:rsidR="00315029" w:rsidRDefault="00315029" w:rsidP="00315029">
      <w:pPr>
        <w:spacing w:after="0"/>
        <w:jc w:val="both"/>
      </w:pPr>
    </w:p>
    <w:p w:rsidR="00315029" w:rsidRPr="00951116" w:rsidRDefault="00315029" w:rsidP="00315029">
      <w:pPr>
        <w:spacing w:after="0"/>
        <w:jc w:val="both"/>
        <w:rPr>
          <w:i/>
          <w:color w:val="0070C0"/>
        </w:rPr>
      </w:pPr>
      <w:r w:rsidRPr="00951116">
        <w:rPr>
          <w:b/>
          <w:color w:val="FF0000"/>
          <w:u w:val="single"/>
        </w:rPr>
        <w:t>Koniecznie</w:t>
      </w:r>
      <w:r w:rsidRPr="00951116">
        <w:rPr>
          <w:b/>
        </w:rPr>
        <w:t xml:space="preserve"> sprawdź poprawność swojego rozwiązania </w:t>
      </w:r>
      <w:r w:rsidRPr="00951116">
        <w:t>(odp. znajdują się z tyłu podręcznika).</w:t>
      </w:r>
    </w:p>
    <w:p w:rsidR="00315029" w:rsidRDefault="00315029" w:rsidP="00315029">
      <w:pPr>
        <w:pStyle w:val="Akapitzlist"/>
        <w:spacing w:after="0"/>
        <w:jc w:val="center"/>
        <w:rPr>
          <w:b/>
        </w:rPr>
      </w:pPr>
    </w:p>
    <w:p w:rsidR="00EB5E18" w:rsidRDefault="00EB5E18" w:rsidP="00EB5E18">
      <w:pPr>
        <w:spacing w:after="0"/>
        <w:jc w:val="center"/>
        <w:rPr>
          <w:b/>
        </w:rPr>
      </w:pPr>
    </w:p>
    <w:p w:rsidR="00EB5E18" w:rsidRPr="006D4A7B" w:rsidRDefault="00EB5E18" w:rsidP="00EB5E18">
      <w:pPr>
        <w:spacing w:after="0"/>
        <w:jc w:val="center"/>
        <w:rPr>
          <w:b/>
        </w:rPr>
      </w:pPr>
      <w:r w:rsidRPr="006D4A7B">
        <w:rPr>
          <w:b/>
        </w:rPr>
        <w:t>Zadanie</w:t>
      </w:r>
    </w:p>
    <w:p w:rsidR="00EB5E18" w:rsidRPr="006D4A7B" w:rsidRDefault="00EB5E18" w:rsidP="00EB5E18">
      <w:pPr>
        <w:spacing w:after="0"/>
        <w:jc w:val="center"/>
        <w:rPr>
          <w:b/>
        </w:rPr>
      </w:pPr>
      <w:r>
        <w:rPr>
          <w:b/>
        </w:rPr>
        <w:t xml:space="preserve">Uzupełnij ołówkiem zeszyt ćwiczeń str. </w:t>
      </w:r>
      <w:r w:rsidR="007A40A1">
        <w:rPr>
          <w:b/>
        </w:rPr>
        <w:t>120-121,</w:t>
      </w:r>
      <w:r>
        <w:rPr>
          <w:b/>
        </w:rPr>
        <w:t xml:space="preserve"> dopisz datę.</w:t>
      </w:r>
    </w:p>
    <w:p w:rsidR="007A40A1" w:rsidRDefault="00EB5E18" w:rsidP="00EB5E18">
      <w:pPr>
        <w:spacing w:after="0"/>
        <w:jc w:val="center"/>
      </w:pPr>
      <w:r>
        <w:t xml:space="preserve">Powodzenia! </w:t>
      </w:r>
      <w:r>
        <w:sym w:font="Wingdings" w:char="F04A"/>
      </w:r>
    </w:p>
    <w:p w:rsidR="007A40A1" w:rsidRDefault="007A40A1">
      <w:r>
        <w:br w:type="page"/>
      </w:r>
    </w:p>
    <w:p w:rsidR="006772FD" w:rsidRPr="002A034A" w:rsidRDefault="006772FD" w:rsidP="006772FD">
      <w:pPr>
        <w:rPr>
          <w:b/>
        </w:rPr>
      </w:pPr>
      <w:r>
        <w:rPr>
          <w:b/>
        </w:rPr>
        <w:lastRenderedPageBreak/>
        <w:t xml:space="preserve">Klasa </w:t>
      </w:r>
      <w:r w:rsidRPr="002A034A">
        <w:rPr>
          <w:b/>
        </w:rPr>
        <w:t xml:space="preserve">V </w:t>
      </w:r>
      <w:r w:rsidRPr="002A034A">
        <w:rPr>
          <w:b/>
        </w:rPr>
        <w:tab/>
      </w:r>
      <w:r w:rsidRPr="002A034A">
        <w:rPr>
          <w:b/>
        </w:rPr>
        <w:tab/>
      </w:r>
      <w:r w:rsidRPr="002A034A">
        <w:rPr>
          <w:b/>
        </w:rPr>
        <w:tab/>
      </w:r>
      <w:r w:rsidRPr="002A034A">
        <w:rPr>
          <w:b/>
        </w:rPr>
        <w:tab/>
      </w:r>
      <w:r w:rsidRPr="002A034A">
        <w:rPr>
          <w:b/>
        </w:rPr>
        <w:tab/>
      </w:r>
      <w:r>
        <w:rPr>
          <w:b/>
        </w:rPr>
        <w:t>środa</w:t>
      </w:r>
      <w:r w:rsidRPr="002A034A">
        <w:rPr>
          <w:b/>
        </w:rPr>
        <w:t xml:space="preserve">, </w:t>
      </w:r>
      <w:r>
        <w:rPr>
          <w:b/>
        </w:rPr>
        <w:t>10</w:t>
      </w:r>
      <w:r w:rsidRPr="002A034A">
        <w:rPr>
          <w:b/>
        </w:rPr>
        <w:t xml:space="preserve"> czerwca 2020 r.</w:t>
      </w:r>
    </w:p>
    <w:p w:rsidR="006772FD" w:rsidRDefault="006772FD" w:rsidP="006772FD">
      <w:pPr>
        <w:rPr>
          <w:b/>
          <w:color w:val="00B050"/>
          <w:sz w:val="24"/>
        </w:rPr>
      </w:pPr>
      <w:r w:rsidRPr="002A034A">
        <w:rPr>
          <w:b/>
          <w:color w:val="00B050"/>
          <w:sz w:val="24"/>
        </w:rPr>
        <w:t xml:space="preserve">Temat: </w:t>
      </w:r>
      <w:r>
        <w:rPr>
          <w:b/>
          <w:color w:val="00B050"/>
          <w:sz w:val="24"/>
        </w:rPr>
        <w:t>Objętość prostopadłościanu</w:t>
      </w:r>
    </w:p>
    <w:p w:rsidR="007A40A1" w:rsidRDefault="007A40A1" w:rsidP="006772FD">
      <w:pPr>
        <w:rPr>
          <w:b/>
          <w:color w:val="00B050"/>
          <w:sz w:val="24"/>
        </w:rPr>
      </w:pPr>
    </w:p>
    <w:p w:rsidR="007F1839" w:rsidRPr="00F2346B" w:rsidRDefault="007F1839" w:rsidP="007F1839">
      <w:pPr>
        <w:spacing w:after="0"/>
        <w:rPr>
          <w:b/>
        </w:rPr>
      </w:pPr>
      <w:r w:rsidRPr="00F2346B">
        <w:rPr>
          <w:b/>
        </w:rPr>
        <w:t xml:space="preserve">Obejrzyj film: </w:t>
      </w:r>
    </w:p>
    <w:p w:rsidR="007F1839" w:rsidRPr="007F1839" w:rsidRDefault="00AB5885" w:rsidP="007F1839">
      <w:pPr>
        <w:pStyle w:val="Akapitzlist"/>
        <w:numPr>
          <w:ilvl w:val="0"/>
          <w:numId w:val="5"/>
        </w:numPr>
        <w:spacing w:after="0"/>
        <w:rPr>
          <w:b/>
          <w:sz w:val="24"/>
        </w:rPr>
      </w:pPr>
      <w:hyperlink r:id="rId8" w:history="1">
        <w:r w:rsidR="007F1839">
          <w:rPr>
            <w:rStyle w:val="Hipercze"/>
          </w:rPr>
          <w:t>https://pistacja.tv/film/mat00249-objetosc-prostopadloscianu-i-szescianu?playlist=510</w:t>
        </w:r>
      </w:hyperlink>
    </w:p>
    <w:p w:rsidR="007F1839" w:rsidRPr="007F1839" w:rsidRDefault="007F1839" w:rsidP="007F1839">
      <w:pPr>
        <w:spacing w:after="0"/>
        <w:rPr>
          <w:b/>
          <w:sz w:val="24"/>
        </w:rPr>
      </w:pPr>
    </w:p>
    <w:p w:rsidR="00AF1A5A" w:rsidRDefault="007F1839" w:rsidP="007F1839">
      <w:pPr>
        <w:jc w:val="both"/>
        <w:rPr>
          <w:b/>
        </w:rPr>
      </w:pPr>
      <w:r w:rsidRPr="005B14C5">
        <w:rPr>
          <w:b/>
        </w:rPr>
        <w:t xml:space="preserve">Przeanalizuj informacje zawarte na str. </w:t>
      </w:r>
      <w:r>
        <w:rPr>
          <w:b/>
        </w:rPr>
        <w:t>236</w:t>
      </w:r>
      <w:r w:rsidRPr="005B14C5">
        <w:rPr>
          <w:b/>
        </w:rPr>
        <w:t xml:space="preserve"> podręcznika.</w:t>
      </w:r>
      <w:r>
        <w:rPr>
          <w:b/>
        </w:rPr>
        <w:t xml:space="preserve"> Zapisz notatkę – wzory na objętość prostopadłościanu i sześcianu</w:t>
      </w:r>
      <w:r w:rsidRPr="0026505B">
        <w:rPr>
          <w:b/>
        </w:rPr>
        <w:t xml:space="preserve"> </w:t>
      </w:r>
      <w:r>
        <w:rPr>
          <w:b/>
        </w:rPr>
        <w:t>wraz z rysunkami, a także poniższe przykłady.</w:t>
      </w:r>
      <w:r w:rsidR="00AF1A5A">
        <w:rPr>
          <w:b/>
        </w:rPr>
        <w:t xml:space="preserve"> </w:t>
      </w:r>
    </w:p>
    <w:p w:rsidR="007F1839" w:rsidRDefault="007F1839" w:rsidP="007F1839">
      <w:pPr>
        <w:jc w:val="both"/>
        <w:rPr>
          <w:b/>
        </w:rPr>
      </w:pPr>
      <w:r>
        <w:rPr>
          <w:b/>
        </w:rPr>
        <w:t xml:space="preserve">Symbol </w:t>
      </w:r>
      <w:r w:rsidRPr="007F1839">
        <w:rPr>
          <w:b/>
          <w:color w:val="FF0000"/>
          <w:sz w:val="24"/>
        </w:rPr>
        <w:t>*</w:t>
      </w:r>
      <w:r>
        <w:rPr>
          <w:b/>
        </w:rPr>
        <w:t xml:space="preserve"> oznacza </w:t>
      </w:r>
      <w:r w:rsidRPr="007F1839">
        <w:rPr>
          <w:b/>
          <w:color w:val="FF0000"/>
        </w:rPr>
        <w:t>mnożenie</w:t>
      </w:r>
      <w:r>
        <w:rPr>
          <w:b/>
        </w:rPr>
        <w:t>.</w:t>
      </w:r>
    </w:p>
    <w:p w:rsidR="007F1839" w:rsidRPr="0026505B" w:rsidRDefault="007F1839" w:rsidP="007F1839">
      <w:pPr>
        <w:jc w:val="center"/>
        <w:rPr>
          <w:b/>
          <w:color w:val="00B050"/>
          <w:sz w:val="28"/>
        </w:rPr>
      </w:pPr>
      <w:r w:rsidRPr="0026505B">
        <w:rPr>
          <w:b/>
          <w:color w:val="00B050"/>
          <w:sz w:val="28"/>
        </w:rPr>
        <w:t xml:space="preserve">Objętość prostopadłościanu V = </w:t>
      </w:r>
      <w:proofErr w:type="spellStart"/>
      <w:r w:rsidRPr="0026505B">
        <w:rPr>
          <w:b/>
          <w:color w:val="00B050"/>
          <w:sz w:val="28"/>
        </w:rPr>
        <w:t>a*b*c</w:t>
      </w:r>
      <w:proofErr w:type="spellEnd"/>
      <w:r w:rsidRPr="0026505B">
        <w:rPr>
          <w:b/>
          <w:color w:val="00B050"/>
          <w:sz w:val="28"/>
        </w:rPr>
        <w:t xml:space="preserve"> = </w:t>
      </w:r>
      <w:proofErr w:type="spellStart"/>
      <w:r w:rsidRPr="0026505B">
        <w:rPr>
          <w:b/>
          <w:color w:val="00B050"/>
          <w:sz w:val="28"/>
        </w:rPr>
        <w:t>abc</w:t>
      </w:r>
      <w:proofErr w:type="spellEnd"/>
    </w:p>
    <w:p w:rsidR="007F1839" w:rsidRPr="0026505B" w:rsidRDefault="007F1839" w:rsidP="007F1839">
      <w:pPr>
        <w:jc w:val="center"/>
        <w:rPr>
          <w:b/>
          <w:color w:val="00B050"/>
          <w:sz w:val="32"/>
        </w:rPr>
      </w:pPr>
      <w:r w:rsidRPr="0026505B">
        <w:rPr>
          <w:b/>
          <w:color w:val="00B050"/>
          <w:sz w:val="28"/>
        </w:rPr>
        <w:t>Objętość sześcianu V=a*a*a=a</w:t>
      </w:r>
      <w:r w:rsidRPr="0026505B">
        <w:rPr>
          <w:b/>
          <w:color w:val="00B050"/>
          <w:sz w:val="28"/>
          <w:vertAlign w:val="superscript"/>
        </w:rPr>
        <w:t>3</w:t>
      </w:r>
    </w:p>
    <w:p w:rsidR="00853192" w:rsidRPr="00CB7961" w:rsidRDefault="00853192" w:rsidP="00853192">
      <w:pPr>
        <w:jc w:val="both"/>
        <w:rPr>
          <w:i/>
          <w:color w:val="4F81BD" w:themeColor="accent1"/>
        </w:rPr>
      </w:pPr>
      <w:r w:rsidRPr="00CB7961">
        <w:rPr>
          <w:i/>
          <w:color w:val="4F81BD" w:themeColor="accent1"/>
        </w:rPr>
        <w:t xml:space="preserve">Aby obliczyć objętość prostopadłościanu, należy </w:t>
      </w:r>
      <w:r w:rsidRPr="00CB7961">
        <w:rPr>
          <w:b/>
          <w:i/>
          <w:color w:val="4F81BD" w:themeColor="accent1"/>
          <w:u w:val="single"/>
        </w:rPr>
        <w:t>pomnożyć</w:t>
      </w:r>
      <w:r w:rsidRPr="00CB7961">
        <w:rPr>
          <w:i/>
          <w:color w:val="4F81BD" w:themeColor="accent1"/>
        </w:rPr>
        <w:t xml:space="preserve"> długości trzech krawędzi wychodzących z jednego wierzchołka (czyli </w:t>
      </w:r>
      <w:r w:rsidRPr="00CB7961">
        <w:rPr>
          <w:b/>
          <w:i/>
          <w:color w:val="4F81BD" w:themeColor="accent1"/>
        </w:rPr>
        <w:t>długość</w:t>
      </w:r>
      <w:r w:rsidRPr="00CB7961">
        <w:rPr>
          <w:i/>
          <w:color w:val="4F81BD" w:themeColor="accent1"/>
        </w:rPr>
        <w:t xml:space="preserve">, </w:t>
      </w:r>
      <w:r w:rsidRPr="00CB7961">
        <w:rPr>
          <w:b/>
          <w:i/>
          <w:color w:val="4F81BD" w:themeColor="accent1"/>
        </w:rPr>
        <w:t>szerokość</w:t>
      </w:r>
      <w:r w:rsidRPr="00CB7961">
        <w:rPr>
          <w:i/>
          <w:color w:val="4F81BD" w:themeColor="accent1"/>
        </w:rPr>
        <w:t xml:space="preserve"> i </w:t>
      </w:r>
      <w:r w:rsidRPr="00CB7961">
        <w:rPr>
          <w:b/>
          <w:i/>
          <w:color w:val="4F81BD" w:themeColor="accent1"/>
        </w:rPr>
        <w:t>wysokość</w:t>
      </w:r>
      <w:r w:rsidRPr="00CB7961">
        <w:rPr>
          <w:i/>
          <w:color w:val="4F81BD" w:themeColor="accent1"/>
        </w:rPr>
        <w:t>).</w:t>
      </w:r>
    </w:p>
    <w:p w:rsidR="007F1839" w:rsidRDefault="007F1839" w:rsidP="007F1839">
      <w:pPr>
        <w:spacing w:after="0"/>
        <w:jc w:val="center"/>
        <w:rPr>
          <w:b/>
          <w:i/>
          <w:u w:val="single"/>
        </w:rPr>
      </w:pPr>
    </w:p>
    <w:p w:rsidR="007F1839" w:rsidRPr="00175E20" w:rsidRDefault="007F1839" w:rsidP="007F1839">
      <w:pPr>
        <w:spacing w:after="0"/>
        <w:jc w:val="both"/>
      </w:pPr>
      <w:r w:rsidRPr="00175E20">
        <w:rPr>
          <w:b/>
          <w:i/>
          <w:u w:val="single"/>
        </w:rPr>
        <w:t>Przykłady:</w:t>
      </w:r>
      <w:r w:rsidRPr="00812419">
        <w:rPr>
          <w:b/>
          <w:color w:val="00B050"/>
          <w:sz w:val="24"/>
        </w:rPr>
        <w:t xml:space="preserve"> </w:t>
      </w:r>
      <w:r>
        <w:rPr>
          <w:b/>
          <w:color w:val="00B050"/>
          <w:sz w:val="24"/>
        </w:rPr>
        <w:tab/>
      </w:r>
      <w:r>
        <w:rPr>
          <w:b/>
          <w:color w:val="00B050"/>
          <w:sz w:val="24"/>
        </w:rPr>
        <w:tab/>
      </w:r>
      <w:r>
        <w:rPr>
          <w:b/>
          <w:color w:val="00B050"/>
          <w:sz w:val="24"/>
        </w:rPr>
        <w:tab/>
      </w:r>
      <w:r>
        <w:rPr>
          <w:b/>
          <w:color w:val="00B050"/>
          <w:sz w:val="24"/>
        </w:rPr>
        <w:tab/>
        <w:t>Objętość = pojemność</w:t>
      </w:r>
    </w:p>
    <w:tbl>
      <w:tblPr>
        <w:tblStyle w:val="Tabela-Siatka"/>
        <w:tblW w:w="8647" w:type="dxa"/>
        <w:tblInd w:w="392" w:type="dxa"/>
        <w:tblLook w:val="04A0"/>
      </w:tblPr>
      <w:tblGrid>
        <w:gridCol w:w="4214"/>
        <w:gridCol w:w="4433"/>
      </w:tblGrid>
      <w:tr w:rsidR="007F1839" w:rsidTr="00BC5C93">
        <w:tc>
          <w:tcPr>
            <w:tcW w:w="4214" w:type="dxa"/>
          </w:tcPr>
          <w:p w:rsidR="007F1839" w:rsidRPr="00175E20" w:rsidRDefault="007F1839" w:rsidP="00BC5C93">
            <w:pPr>
              <w:spacing w:before="240"/>
              <w:jc w:val="both"/>
              <w:rPr>
                <w:b/>
              </w:rPr>
            </w:pPr>
            <w:r w:rsidRPr="00175E20">
              <w:rPr>
                <w:b/>
              </w:rPr>
              <w:t>Oblicz objętość sześcianu o krawędzi 2 dm.</w:t>
            </w:r>
          </w:p>
          <w:p w:rsidR="007F1839" w:rsidRPr="00175E20" w:rsidRDefault="007F1839" w:rsidP="00BC5C93">
            <w:pPr>
              <w:jc w:val="both"/>
              <w:rPr>
                <w:i/>
              </w:rPr>
            </w:pPr>
            <w:r w:rsidRPr="00175E20">
              <w:rPr>
                <w:i/>
              </w:rPr>
              <w:t>a = 2 dm</w:t>
            </w:r>
          </w:p>
          <w:p w:rsidR="007F1839" w:rsidRDefault="007F1839" w:rsidP="00BC5C93">
            <w:pPr>
              <w:jc w:val="both"/>
            </w:pPr>
          </w:p>
          <w:p w:rsidR="007F1839" w:rsidRPr="00175E20" w:rsidRDefault="007F1839" w:rsidP="00BC5C93">
            <w:pPr>
              <w:jc w:val="both"/>
              <w:rPr>
                <w:i/>
                <w:vertAlign w:val="superscript"/>
              </w:rPr>
            </w:pPr>
            <w:r w:rsidRPr="00175E20">
              <w:rPr>
                <w:i/>
              </w:rPr>
              <w:t>V= a</w:t>
            </w:r>
            <w:r w:rsidRPr="00175E20">
              <w:rPr>
                <w:i/>
                <w:vertAlign w:val="superscript"/>
              </w:rPr>
              <w:t>3</w:t>
            </w:r>
          </w:p>
          <w:p w:rsidR="007F1839" w:rsidRPr="00175E20" w:rsidRDefault="007F1839" w:rsidP="00BC5C93">
            <w:pPr>
              <w:jc w:val="both"/>
              <w:rPr>
                <w:rFonts w:eastAsiaTheme="minorEastAsia"/>
                <w:i/>
                <w:vertAlign w:val="superscript"/>
              </w:rPr>
            </w:pPr>
            <w:r w:rsidRPr="00175E20">
              <w:rPr>
                <w:i/>
              </w:rPr>
              <w:t>V = (2 dm)</w:t>
            </w:r>
            <w:r w:rsidRPr="00175E20">
              <w:rPr>
                <w:i/>
                <w:vertAlign w:val="superscript"/>
              </w:rPr>
              <w:t>3</w:t>
            </w:r>
            <w:r w:rsidRPr="00175E20">
              <w:rPr>
                <w:i/>
              </w:rPr>
              <w:t xml:space="preserve"> = 2 dm 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 w:rsidRPr="00175E20">
              <w:rPr>
                <w:rFonts w:eastAsiaTheme="minorEastAsia"/>
                <w:i/>
              </w:rPr>
              <w:t xml:space="preserve"> 2 dm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∙</m:t>
              </m:r>
            </m:oMath>
            <w:r w:rsidRPr="00175E20">
              <w:rPr>
                <w:rFonts w:eastAsiaTheme="minorEastAsia"/>
                <w:i/>
              </w:rPr>
              <w:t xml:space="preserve"> 2 dm = 8 dm</w:t>
            </w:r>
            <w:r w:rsidRPr="00175E20">
              <w:rPr>
                <w:rFonts w:eastAsiaTheme="minorEastAsia"/>
                <w:i/>
                <w:vertAlign w:val="superscript"/>
              </w:rPr>
              <w:t>3</w:t>
            </w:r>
            <w:r w:rsidRPr="00175E20">
              <w:rPr>
                <w:rFonts w:eastAsiaTheme="minorEastAsia"/>
                <w:i/>
              </w:rPr>
              <w:t>= 8 l</w:t>
            </w:r>
          </w:p>
          <w:p w:rsidR="007F1839" w:rsidRDefault="007F1839" w:rsidP="00BC5C93">
            <w:pPr>
              <w:jc w:val="both"/>
            </w:pPr>
            <w:r w:rsidRPr="00175E20">
              <w:rPr>
                <w:rFonts w:eastAsiaTheme="minorEastAsia"/>
                <w:i/>
              </w:rPr>
              <w:t>Objętość sześcianu wynosi 8 dm</w:t>
            </w:r>
            <w:r w:rsidRPr="00175E20">
              <w:rPr>
                <w:rFonts w:eastAsiaTheme="minorEastAsia"/>
                <w:i/>
                <w:vertAlign w:val="superscript"/>
              </w:rPr>
              <w:t>3</w:t>
            </w:r>
            <w:r w:rsidRPr="00175E20">
              <w:rPr>
                <w:rFonts w:eastAsiaTheme="minorEastAsia"/>
                <w:i/>
              </w:rPr>
              <w:t>.</w:t>
            </w:r>
          </w:p>
        </w:tc>
        <w:tc>
          <w:tcPr>
            <w:tcW w:w="4433" w:type="dxa"/>
          </w:tcPr>
          <w:p w:rsidR="007F1839" w:rsidRPr="00175E20" w:rsidRDefault="007F1839" w:rsidP="00BC5C93">
            <w:pPr>
              <w:spacing w:before="240"/>
              <w:rPr>
                <w:b/>
              </w:rPr>
            </w:pPr>
            <w:r w:rsidRPr="00175E20">
              <w:rPr>
                <w:b/>
              </w:rPr>
              <w:t xml:space="preserve">Oblicz objętość prostopadłościanu </w:t>
            </w:r>
            <w:r>
              <w:rPr>
                <w:b/>
              </w:rPr>
              <w:br/>
            </w:r>
            <w:r w:rsidRPr="00175E20">
              <w:rPr>
                <w:b/>
              </w:rPr>
              <w:t>o krawędziach 3 cm, 2 cm, 1 dm.</w:t>
            </w:r>
          </w:p>
          <w:p w:rsidR="007F1839" w:rsidRPr="00175E20" w:rsidRDefault="007F1839" w:rsidP="00BC5C93">
            <w:pPr>
              <w:rPr>
                <w:i/>
              </w:rPr>
            </w:pPr>
            <w:r w:rsidRPr="00175E20">
              <w:rPr>
                <w:i/>
              </w:rPr>
              <w:t xml:space="preserve">a = 3 cm, b = 2 cm, c = 1 </w:t>
            </w:r>
            <w:r w:rsidRPr="002A2D73">
              <w:rPr>
                <w:i/>
                <w:u w:val="single"/>
              </w:rPr>
              <w:t>dm</w:t>
            </w:r>
            <w:r w:rsidRPr="00175E20">
              <w:rPr>
                <w:i/>
              </w:rPr>
              <w:t xml:space="preserve"> = 10 cm</w:t>
            </w:r>
          </w:p>
          <w:p w:rsidR="007F1839" w:rsidRPr="00175E20" w:rsidRDefault="007F1839" w:rsidP="00BC5C93">
            <w:pPr>
              <w:rPr>
                <w:rFonts w:eastAsiaTheme="minorEastAsia"/>
                <w:i/>
                <w:vertAlign w:val="superscript"/>
              </w:rPr>
            </w:pPr>
            <w:r w:rsidRPr="00175E20">
              <w:rPr>
                <w:i/>
              </w:rPr>
              <w:t xml:space="preserve">V =  a 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 w:rsidRPr="00175E20">
              <w:rPr>
                <w:rFonts w:eastAsiaTheme="minorEastAsia"/>
                <w:i/>
              </w:rPr>
              <w:t xml:space="preserve"> b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∙</m:t>
              </m:r>
            </m:oMath>
            <w:r w:rsidRPr="00175E20">
              <w:rPr>
                <w:rFonts w:eastAsiaTheme="minorEastAsia"/>
                <w:i/>
              </w:rPr>
              <w:t xml:space="preserve"> c </w:t>
            </w:r>
          </w:p>
          <w:p w:rsidR="007F1839" w:rsidRPr="00175E20" w:rsidRDefault="007F1839" w:rsidP="00BC5C93">
            <w:pPr>
              <w:rPr>
                <w:rFonts w:eastAsiaTheme="minorEastAsia"/>
                <w:i/>
              </w:rPr>
            </w:pPr>
            <w:r w:rsidRPr="00175E20">
              <w:rPr>
                <w:i/>
              </w:rPr>
              <w:t xml:space="preserve">V = 3 cm 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 w:rsidRPr="00175E20">
              <w:rPr>
                <w:rFonts w:eastAsiaTheme="minorEastAsia"/>
                <w:i/>
              </w:rPr>
              <w:t xml:space="preserve"> 2 cm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∙</m:t>
              </m:r>
            </m:oMath>
            <w:r w:rsidRPr="00175E20">
              <w:rPr>
                <w:rFonts w:eastAsiaTheme="minorEastAsia"/>
                <w:i/>
              </w:rPr>
              <w:t xml:space="preserve"> 10 cm = 60 cm</w:t>
            </w:r>
            <w:r w:rsidRPr="00175E20">
              <w:rPr>
                <w:rFonts w:eastAsiaTheme="minorEastAsia"/>
                <w:i/>
                <w:vertAlign w:val="superscript"/>
              </w:rPr>
              <w:t>3</w:t>
            </w:r>
            <w:r w:rsidRPr="00175E20">
              <w:rPr>
                <w:rFonts w:eastAsiaTheme="minorEastAsia"/>
                <w:i/>
              </w:rPr>
              <w:t xml:space="preserve"> = 60 ml</w:t>
            </w:r>
          </w:p>
          <w:p w:rsidR="007F1839" w:rsidRDefault="007F1839" w:rsidP="00BC5C93">
            <w:r w:rsidRPr="00175E20">
              <w:rPr>
                <w:rFonts w:eastAsiaTheme="minorEastAsia"/>
                <w:i/>
              </w:rPr>
              <w:t>Objętość prostopadłościanu wynosi 60 cm</w:t>
            </w:r>
            <w:r w:rsidRPr="00175E20">
              <w:rPr>
                <w:rFonts w:eastAsiaTheme="minorEastAsia"/>
                <w:i/>
                <w:vertAlign w:val="superscript"/>
              </w:rPr>
              <w:t>3</w:t>
            </w:r>
            <w:r w:rsidRPr="00175E20">
              <w:rPr>
                <w:rFonts w:eastAsiaTheme="minorEastAsia"/>
                <w:i/>
              </w:rPr>
              <w:t>.</w:t>
            </w:r>
          </w:p>
        </w:tc>
      </w:tr>
    </w:tbl>
    <w:p w:rsidR="007F1839" w:rsidRDefault="007F1839" w:rsidP="007F1839">
      <w:pPr>
        <w:spacing w:before="240" w:after="0" w:line="240" w:lineRule="auto"/>
        <w:jc w:val="both"/>
        <w:rPr>
          <w:b/>
        </w:rPr>
      </w:pPr>
      <w:r>
        <w:rPr>
          <w:b/>
        </w:rPr>
        <w:t>Wykonaj zadania 1-3 zamieszczone na str. 237 podręcznika</w:t>
      </w:r>
      <w:r w:rsidRPr="007826E6">
        <w:rPr>
          <w:b/>
        </w:rPr>
        <w:t xml:space="preserve">. </w:t>
      </w:r>
      <w:r w:rsidRPr="007826E6">
        <w:rPr>
          <w:b/>
          <w:color w:val="FF0000"/>
          <w:u w:val="single"/>
        </w:rPr>
        <w:t>Koniecznie</w:t>
      </w:r>
      <w:r>
        <w:rPr>
          <w:b/>
        </w:rPr>
        <w:t xml:space="preserve"> sprawdź odpowiedzi.</w:t>
      </w:r>
    </w:p>
    <w:p w:rsidR="007F1839" w:rsidRDefault="007F1839" w:rsidP="007F1839">
      <w:pPr>
        <w:spacing w:after="0"/>
        <w:jc w:val="center"/>
        <w:rPr>
          <w:b/>
          <w:sz w:val="24"/>
        </w:rPr>
      </w:pPr>
    </w:p>
    <w:p w:rsidR="007F1839" w:rsidRDefault="007F1839" w:rsidP="007F1839">
      <w:pPr>
        <w:spacing w:after="0"/>
        <w:jc w:val="center"/>
        <w:rPr>
          <w:b/>
          <w:sz w:val="24"/>
        </w:rPr>
      </w:pPr>
    </w:p>
    <w:p w:rsidR="007F1839" w:rsidRDefault="007F1839" w:rsidP="007F1839">
      <w:pPr>
        <w:spacing w:after="0"/>
        <w:jc w:val="center"/>
        <w:rPr>
          <w:b/>
          <w:sz w:val="24"/>
        </w:rPr>
      </w:pPr>
    </w:p>
    <w:p w:rsidR="007F1839" w:rsidRPr="00BF0DFE" w:rsidRDefault="007F1839" w:rsidP="007F1839">
      <w:pPr>
        <w:spacing w:after="0"/>
        <w:jc w:val="center"/>
        <w:rPr>
          <w:b/>
          <w:sz w:val="24"/>
        </w:rPr>
      </w:pPr>
      <w:r w:rsidRPr="00BF0DFE">
        <w:rPr>
          <w:b/>
          <w:sz w:val="24"/>
        </w:rPr>
        <w:t>Zadanie</w:t>
      </w:r>
    </w:p>
    <w:p w:rsidR="007F1839" w:rsidRPr="00BF0DFE" w:rsidRDefault="007F1839" w:rsidP="007F1839">
      <w:pPr>
        <w:spacing w:after="0"/>
        <w:jc w:val="center"/>
        <w:rPr>
          <w:b/>
          <w:sz w:val="24"/>
        </w:rPr>
      </w:pPr>
      <w:r w:rsidRPr="00BF0DFE">
        <w:rPr>
          <w:b/>
          <w:sz w:val="24"/>
        </w:rPr>
        <w:t xml:space="preserve">Uzupełnij ołówkiem zeszyt ćwiczeń str. </w:t>
      </w:r>
      <w:r>
        <w:rPr>
          <w:b/>
          <w:sz w:val="24"/>
        </w:rPr>
        <w:t>122, dopisz datę</w:t>
      </w:r>
      <w:r w:rsidRPr="00BF0DFE">
        <w:rPr>
          <w:b/>
          <w:sz w:val="24"/>
        </w:rPr>
        <w:t>.</w:t>
      </w:r>
    </w:p>
    <w:p w:rsidR="007F1839" w:rsidRDefault="007F1839" w:rsidP="007F1839">
      <w:pPr>
        <w:spacing w:after="0"/>
        <w:jc w:val="center"/>
      </w:pPr>
      <w:r w:rsidRPr="00BF0DFE">
        <w:t xml:space="preserve">Powodzenia! </w:t>
      </w:r>
      <w:r w:rsidRPr="00BF0DFE">
        <w:sym w:font="Wingdings" w:char="F04A"/>
      </w:r>
    </w:p>
    <w:p w:rsidR="00EB5E18" w:rsidRDefault="00EB5E18" w:rsidP="007F1839"/>
    <w:p w:rsidR="00EB5E18" w:rsidRDefault="00EB5E18" w:rsidP="00EB5E18">
      <w:pPr>
        <w:spacing w:after="0"/>
        <w:jc w:val="center"/>
      </w:pPr>
    </w:p>
    <w:p w:rsidR="00EB5E18" w:rsidRPr="0069579F" w:rsidRDefault="00EB5E18" w:rsidP="00EB5E18">
      <w:pPr>
        <w:spacing w:after="0"/>
        <w:jc w:val="center"/>
        <w:rPr>
          <w:color w:val="0070C0"/>
          <w:sz w:val="28"/>
        </w:rPr>
      </w:pPr>
      <w:r w:rsidRPr="0069579F">
        <w:rPr>
          <w:color w:val="0070C0"/>
          <w:sz w:val="28"/>
        </w:rPr>
        <w:t>Udanego długiego weekendu!</w:t>
      </w:r>
      <w:r>
        <w:rPr>
          <w:color w:val="0070C0"/>
          <w:sz w:val="28"/>
        </w:rPr>
        <w:t xml:space="preserve"> </w:t>
      </w:r>
      <w:r w:rsidRPr="0069579F">
        <w:rPr>
          <w:color w:val="0070C0"/>
          <w:sz w:val="28"/>
        </w:rPr>
        <w:sym w:font="Wingdings" w:char="F04A"/>
      </w:r>
    </w:p>
    <w:p w:rsidR="0069581B" w:rsidRDefault="0069581B"/>
    <w:sectPr w:rsidR="0069581B" w:rsidSect="00574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AA2"/>
    <w:multiLevelType w:val="hybridMultilevel"/>
    <w:tmpl w:val="E690B646"/>
    <w:lvl w:ilvl="0" w:tplc="AD16CC0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B2F3445"/>
    <w:multiLevelType w:val="hybridMultilevel"/>
    <w:tmpl w:val="0E5AF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91D73"/>
    <w:multiLevelType w:val="hybridMultilevel"/>
    <w:tmpl w:val="812A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B797B"/>
    <w:multiLevelType w:val="hybridMultilevel"/>
    <w:tmpl w:val="2E40A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E112F"/>
    <w:multiLevelType w:val="hybridMultilevel"/>
    <w:tmpl w:val="C734A7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FF55EB"/>
    <w:multiLevelType w:val="hybridMultilevel"/>
    <w:tmpl w:val="C6EAB16E"/>
    <w:lvl w:ilvl="0" w:tplc="AD16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B5E18"/>
    <w:rsid w:val="00315029"/>
    <w:rsid w:val="00452B8A"/>
    <w:rsid w:val="006772FD"/>
    <w:rsid w:val="0069581B"/>
    <w:rsid w:val="007A40A1"/>
    <w:rsid w:val="007F1839"/>
    <w:rsid w:val="00853192"/>
    <w:rsid w:val="00A27136"/>
    <w:rsid w:val="00AB5885"/>
    <w:rsid w:val="00AF1A5A"/>
    <w:rsid w:val="00CB7961"/>
    <w:rsid w:val="00EB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E18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E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F18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F18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249-objetosc-prostopadloscianu-i-szescianu?playlist=5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248-objetosc-i-jednostki-objetosci-wprowadzenie?playlist=51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6</cp:revision>
  <dcterms:created xsi:type="dcterms:W3CDTF">2020-06-03T09:38:00Z</dcterms:created>
  <dcterms:modified xsi:type="dcterms:W3CDTF">2020-06-04T05:29:00Z</dcterms:modified>
</cp:coreProperties>
</file>